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after="20"/>
      </w:pPr>
      <w:r>
        <w:rPr>
          <w:sz w:val="19"/>
        </w:rPr>
        <w:t>SREENATH K</w:t>
      </w:r>
    </w:p>
    <w:p>
      <w:pPr>
        <w:pStyle w:val="Heading2"/>
        <w:spacing w:after="20"/>
      </w:pPr>
      <w:r>
        <w:rPr>
          <w:sz w:val="19"/>
        </w:rPr>
        <w:t>Education</w:t>
      </w:r>
    </w:p>
    <w:p>
      <w:pPr>
        <w:spacing w:after="20"/>
      </w:pPr>
      <w:r>
        <w:rPr>
          <w:sz w:val="19"/>
        </w:rPr>
        <w:t>B.Sc. Nursing (2020–2025) – Kamala College of Nursing</w:t>
      </w:r>
    </w:p>
    <w:p>
      <w:pPr>
        <w:spacing w:after="20"/>
      </w:pPr>
      <w:r>
        <w:rPr>
          <w:sz w:val="19"/>
        </w:rPr>
        <w:t xml:space="preserve">  First Year: 63.3% | Second Year: 66.8% | Third Year: 66% | Final Year: 80%</w:t>
      </w:r>
    </w:p>
    <w:p>
      <w:pPr>
        <w:spacing w:after="20"/>
      </w:pPr>
      <w:r>
        <w:rPr>
          <w:sz w:val="19"/>
        </w:rPr>
        <w:t>HSC – Shakti Matric Higher Secondary School, Kaniyamoor, Chinna Salem (72%)</w:t>
      </w:r>
    </w:p>
    <w:p>
      <w:pPr>
        <w:spacing w:after="20"/>
      </w:pPr>
      <w:r>
        <w:rPr>
          <w:sz w:val="19"/>
        </w:rPr>
        <w:t>SSLC – Model Higher Secondary School, Periyasiruvathur (72%)</w:t>
      </w:r>
    </w:p>
    <w:p>
      <w:pPr>
        <w:pStyle w:val="Heading2"/>
        <w:spacing w:after="20"/>
      </w:pPr>
      <w:r>
        <w:rPr>
          <w:sz w:val="19"/>
        </w:rPr>
        <w:t>Contact Information</w:t>
      </w:r>
    </w:p>
    <w:p>
      <w:pPr>
        <w:spacing w:after="20"/>
      </w:pPr>
      <w:r>
        <w:rPr>
          <w:sz w:val="19"/>
        </w:rPr>
        <w:t>Phone: +91 93458 78027</w:t>
      </w:r>
    </w:p>
    <w:p>
      <w:pPr>
        <w:spacing w:after="20"/>
      </w:pPr>
      <w:r>
        <w:rPr>
          <w:sz w:val="19"/>
        </w:rPr>
        <w:t>Email: sreejerry185@gmail.com</w:t>
      </w:r>
    </w:p>
    <w:p>
      <w:pPr>
        <w:spacing w:after="20"/>
      </w:pPr>
      <w:r>
        <w:rPr>
          <w:sz w:val="19"/>
        </w:rPr>
        <w:t>Address: S/O Kannan S, 31/15B South Street, Emapper, Kallakurichi</w:t>
      </w:r>
    </w:p>
    <w:p>
      <w:pPr>
        <w:pStyle w:val="Heading2"/>
        <w:spacing w:after="20"/>
      </w:pPr>
      <w:r>
        <w:rPr>
          <w:sz w:val="19"/>
        </w:rPr>
        <w:t>Career Objective</w:t>
      </w:r>
    </w:p>
    <w:p>
      <w:pPr>
        <w:spacing w:after="20"/>
      </w:pPr>
      <w:r>
        <w:rPr>
          <w:sz w:val="19"/>
        </w:rPr>
        <w:t>To seek a challenging nursing environment that nurtures my talent, enhances my knowledge, and supports both personal and professional growth.</w:t>
      </w:r>
    </w:p>
    <w:p>
      <w:pPr>
        <w:pStyle w:val="Heading2"/>
        <w:spacing w:after="20"/>
      </w:pPr>
      <w:r>
        <w:rPr>
          <w:sz w:val="19"/>
        </w:rPr>
        <w:t>Clinical Experience</w:t>
      </w:r>
    </w:p>
    <w:p>
      <w:pPr>
        <w:spacing w:after="20"/>
      </w:pPr>
      <w:r>
        <w:rPr>
          <w:sz w:val="19"/>
        </w:rPr>
        <w:t>- Kamala Hospital, Salem – Medical &amp; Surgical Ward, Psychiatric Ward, Operation Theatre</w:t>
      </w:r>
    </w:p>
    <w:p>
      <w:pPr>
        <w:spacing w:after="20"/>
      </w:pPr>
      <w:r>
        <w:rPr>
          <w:sz w:val="19"/>
        </w:rPr>
        <w:t>- Gopi Hospital, Salem – Casualty, Dialysis, ICU, Operation Theatre</w:t>
      </w:r>
    </w:p>
    <w:p>
      <w:pPr>
        <w:spacing w:after="20"/>
      </w:pPr>
      <w:r>
        <w:rPr>
          <w:sz w:val="19"/>
        </w:rPr>
        <w:t>- Neuro Foundation Hospital, Salem – Neurology &amp; Psychiatric Ward</w:t>
      </w:r>
    </w:p>
    <w:p>
      <w:pPr>
        <w:spacing w:after="20"/>
      </w:pPr>
      <w:r>
        <w:rPr>
          <w:sz w:val="19"/>
        </w:rPr>
        <w:t>- Bhavani Hospital, Salem – Pediatric Ward</w:t>
      </w:r>
    </w:p>
    <w:p>
      <w:pPr>
        <w:spacing w:after="20"/>
      </w:pPr>
      <w:r>
        <w:rPr>
          <w:sz w:val="19"/>
        </w:rPr>
        <w:t>- PHC (Kitchipalayam &amp; Kallakurichi), Salem – OPD, MCH Clinic, Immunization Unit, Dressing, Minor Procedures, Emergency &amp; First Aid</w:t>
      </w:r>
    </w:p>
    <w:p>
      <w:pPr>
        <w:spacing w:after="20"/>
      </w:pPr>
      <w:r>
        <w:rPr>
          <w:sz w:val="19"/>
        </w:rPr>
        <w:t>- Salem GH – Obstetrics &amp; Gynaecology Units</w:t>
      </w:r>
    </w:p>
    <w:p>
      <w:pPr>
        <w:pStyle w:val="Heading2"/>
        <w:spacing w:after="20"/>
      </w:pPr>
      <w:r>
        <w:rPr>
          <w:sz w:val="19"/>
        </w:rPr>
        <w:t>Research Study</w:t>
      </w:r>
    </w:p>
    <w:p>
      <w:pPr>
        <w:spacing w:after="20"/>
      </w:pPr>
      <w:r>
        <w:rPr>
          <w:sz w:val="19"/>
        </w:rPr>
        <w:t>A study to assess the knowledge on health hazards of junk food among first-year B.Sc. Nursing students at a selected college in Salem.</w:t>
      </w:r>
    </w:p>
    <w:p>
      <w:pPr>
        <w:pStyle w:val="Heading2"/>
        <w:spacing w:after="20"/>
      </w:pPr>
      <w:r>
        <w:rPr>
          <w:sz w:val="19"/>
        </w:rPr>
        <w:t>Certifications &amp; Professional Development</w:t>
      </w:r>
    </w:p>
    <w:p>
      <w:pPr>
        <w:spacing w:after="20"/>
      </w:pPr>
      <w:r>
        <w:rPr>
          <w:sz w:val="19"/>
        </w:rPr>
        <w:t>- National Conference on Simulation in Nursing Education – Dhanan College of Nursing, Salem</w:t>
      </w:r>
    </w:p>
    <w:p>
      <w:pPr>
        <w:spacing w:after="20"/>
      </w:pPr>
      <w:r>
        <w:rPr>
          <w:sz w:val="19"/>
        </w:rPr>
        <w:t>- National Seminar on Innovative Pedagogy – Vinayaka Mission Annapoorna College of Nursing, Salem</w:t>
      </w:r>
    </w:p>
    <w:p>
      <w:pPr>
        <w:spacing w:after="20"/>
      </w:pPr>
      <w:r>
        <w:rPr>
          <w:sz w:val="19"/>
        </w:rPr>
        <w:t>- World Diabetes Week – MG Diabetes Specialty &amp; Research Centre, Salem</w:t>
      </w:r>
    </w:p>
    <w:p>
      <w:pPr>
        <w:spacing w:after="20"/>
      </w:pPr>
      <w:r>
        <w:rPr>
          <w:sz w:val="19"/>
        </w:rPr>
        <w:t>- World Breastfeeding Week – Salem</w:t>
      </w:r>
    </w:p>
    <w:p>
      <w:pPr>
        <w:pStyle w:val="Heading2"/>
        <w:spacing w:after="20"/>
      </w:pPr>
      <w:r>
        <w:rPr>
          <w:sz w:val="19"/>
        </w:rPr>
        <w:t>Skills</w:t>
      </w:r>
    </w:p>
    <w:p>
      <w:pPr>
        <w:spacing w:after="20"/>
      </w:pPr>
      <w:r>
        <w:rPr>
          <w:sz w:val="19"/>
        </w:rPr>
        <w:t>Clinical Skills, Empathy and Sympathy, Communication Skills, Time Management, Teamwork, Multitasking, Critical Thinking, Quick Learning</w:t>
      </w:r>
    </w:p>
    <w:p>
      <w:pPr>
        <w:pStyle w:val="Heading2"/>
        <w:spacing w:after="20"/>
      </w:pPr>
      <w:r>
        <w:rPr>
          <w:sz w:val="19"/>
        </w:rPr>
        <w:t>Areas of Interest</w:t>
      </w:r>
    </w:p>
    <w:p>
      <w:pPr>
        <w:spacing w:after="20"/>
      </w:pPr>
      <w:r>
        <w:rPr>
          <w:sz w:val="19"/>
        </w:rPr>
        <w:t>Emergency Department, Intensive Care Unit, Cardiac Department, Operation Theatre</w:t>
      </w:r>
    </w:p>
    <w:p>
      <w:pPr>
        <w:pStyle w:val="Heading2"/>
        <w:spacing w:after="20"/>
      </w:pPr>
      <w:r>
        <w:rPr>
          <w:sz w:val="19"/>
        </w:rPr>
        <w:t>Languages</w:t>
      </w:r>
    </w:p>
    <w:p>
      <w:pPr>
        <w:spacing w:after="20"/>
      </w:pPr>
      <w:r>
        <w:rPr>
          <w:sz w:val="19"/>
        </w:rPr>
        <w:t>Tamil, English</w:t>
      </w:r>
    </w:p>
    <w:p>
      <w:pPr>
        <w:pStyle w:val="Heading2"/>
        <w:spacing w:after="20"/>
      </w:pPr>
      <w:r>
        <w:rPr>
          <w:sz w:val="19"/>
        </w:rPr>
        <w:t>Experience</w:t>
      </w:r>
    </w:p>
    <w:p>
      <w:pPr>
        <w:spacing w:after="20"/>
      </w:pPr>
      <w:r>
        <w:rPr>
          <w:sz w:val="19"/>
        </w:rPr>
        <w:t>Fresher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